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36"/>
          <w:szCs w:val="36"/>
        </w:rPr>
      </w:pPr>
      <w:bookmarkStart w:id="0" w:name="_Toc441832019"/>
      <w:r>
        <w:rPr>
          <w:rFonts w:hint="eastAsia"/>
          <w:sz w:val="36"/>
          <w:szCs w:val="36"/>
        </w:rPr>
        <w:t>2019-2020学年度第一学期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心理学</w:t>
      </w:r>
      <w:r>
        <w:rPr>
          <w:rFonts w:hint="eastAsia"/>
          <w:sz w:val="36"/>
          <w:szCs w:val="36"/>
        </w:rPr>
        <w:t>教研室工作计划</w:t>
      </w:r>
      <w:bookmarkEnd w:id="0"/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asciiTheme="minorEastAsia" w:hAnsiTheme="minorEastAsia" w:eastAsiaTheme="minorEastAsia"/>
          <w:b/>
          <w:color w:val="333333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562" w:firstLineChars="200"/>
        <w:rPr>
          <w:rFonts w:asciiTheme="minorEastAsia" w:hAnsiTheme="minorEastAsia" w:eastAsia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333333"/>
          <w:sz w:val="28"/>
          <w:szCs w:val="28"/>
        </w:rPr>
        <w:t>一、整体思路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根据学院工作安排以及本学期工作要点，本学期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心理</w:t>
      </w:r>
      <w:r>
        <w:rPr>
          <w:rFonts w:hint="eastAsia" w:asciiTheme="minorEastAsia" w:hAnsiTheme="minorEastAsia" w:eastAsiaTheme="minorEastAsia"/>
          <w:color w:val="333333"/>
        </w:rPr>
        <w:t>学教研室工作主要以全面推进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心理学</w:t>
      </w:r>
      <w:r>
        <w:rPr>
          <w:rFonts w:hint="eastAsia" w:asciiTheme="minorEastAsia" w:hAnsiTheme="minorEastAsia" w:eastAsiaTheme="minorEastAsia"/>
          <w:color w:val="333333"/>
        </w:rPr>
        <w:t>专业建设为核心目标，通过研究方法专题研讨、试题库建设、课题申报工作重点，齐心协力、团结协作，进一步推进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心理学</w:t>
      </w:r>
      <w:r>
        <w:rPr>
          <w:rFonts w:hint="eastAsia" w:asciiTheme="minorEastAsia" w:hAnsiTheme="minorEastAsia" w:eastAsiaTheme="minorEastAsia"/>
          <w:color w:val="333333"/>
        </w:rPr>
        <w:t>专业建设与发展。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562" w:firstLineChars="200"/>
        <w:rPr>
          <w:rFonts w:asciiTheme="minorEastAsia" w:hAnsiTheme="minorEastAsia" w:eastAsia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333333"/>
          <w:sz w:val="28"/>
          <w:szCs w:val="28"/>
        </w:rPr>
        <w:t>二、主要工作及安排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1.做好教学日常工作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做好本学期课程安排、期初、期中教学检查、教学材料整理、命题、试卷评阅、试卷复查等日常教学工作。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2.完成《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青少年心理发展与教育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》公共课试题库建设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依据2018年人才培养方案、教师资格考试要求以及《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青少年心理发展与教育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》课程大纲、考试大纲，启动《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青少年心理发展与教育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》公共课试题库建设，建立科学、系统、较为完善的《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青少年心理发展与教育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》公共课试题库，促进《教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青少年心理发展与教育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》公共课教学质量提升。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、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3.深化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心理学专业技能考核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研讨活动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default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在上学年所开展的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心理学专业技能考核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专题研讨基础上，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继续探讨考核方式与内容，为达成人才培养方案的目标继续完善。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4.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做好课题申报讨论工作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继续深入、系统开展专题研讨，提升教师专业水平。本学期研讨的重点在于各种课题申报，将获批国家级、省部级课题的教师为主，以汇报——研讨的方式进行围绕各位教师研究专长，鼓励各位教师申报省级及其以上课题，并以课题申报为切入点，积极开展课题申报、研究讨论，提高课题申报与研究质量，努力争取标志性成果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281" w:firstLineChars="100"/>
        <w:jc w:val="left"/>
        <w:rPr>
          <w:rFonts w:cs="宋体" w:asciiTheme="minorEastAsia" w:hAnsiTheme="min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8"/>
          <w:szCs w:val="28"/>
        </w:rPr>
        <w:t>三、工作要求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1.所有工作在学院田学岭院长、李勇书记带领下，遵循科学性与思想性相统一原则，有步骤、有计划实施。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2.教研室全体教师认真对待，充分理解其重要性，积极参与各种活动。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3.充分发挥民主，吸取每位教师的意见和建议，逐步改进与完善各项工作。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4.每次活动要有总结</w:t>
      </w:r>
      <w:bookmarkStart w:id="1" w:name="_GoBack"/>
      <w:bookmarkEnd w:id="1"/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，做好材料归档。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心理学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教研室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righ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2019年9月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righ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4EB"/>
    <w:rsid w:val="000077BA"/>
    <w:rsid w:val="00036E2A"/>
    <w:rsid w:val="000D5EE9"/>
    <w:rsid w:val="00163529"/>
    <w:rsid w:val="0020498A"/>
    <w:rsid w:val="0022658F"/>
    <w:rsid w:val="00316235"/>
    <w:rsid w:val="003D2281"/>
    <w:rsid w:val="003E44D4"/>
    <w:rsid w:val="004431E4"/>
    <w:rsid w:val="00492D1A"/>
    <w:rsid w:val="00496905"/>
    <w:rsid w:val="00531871"/>
    <w:rsid w:val="0062480B"/>
    <w:rsid w:val="006B34EB"/>
    <w:rsid w:val="00713A91"/>
    <w:rsid w:val="007B36D4"/>
    <w:rsid w:val="007F3BB8"/>
    <w:rsid w:val="00AA0952"/>
    <w:rsid w:val="00AE691C"/>
    <w:rsid w:val="00C0012C"/>
    <w:rsid w:val="00C768D0"/>
    <w:rsid w:val="00D13873"/>
    <w:rsid w:val="00DD350F"/>
    <w:rsid w:val="00E007F2"/>
    <w:rsid w:val="00E021B2"/>
    <w:rsid w:val="00F36471"/>
    <w:rsid w:val="00FB6665"/>
    <w:rsid w:val="00FE7A4D"/>
    <w:rsid w:val="197472D3"/>
    <w:rsid w:val="1F864AC9"/>
    <w:rsid w:val="59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widowControl/>
      <w:jc w:val="center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593</Words>
  <Characters>623</Characters>
  <Lines>20</Lines>
  <Paragraphs>11</Paragraphs>
  <TotalTime>4</TotalTime>
  <ScaleCrop>false</ScaleCrop>
  <LinksUpToDate>false</LinksUpToDate>
  <CharactersWithSpaces>1205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2016-03-29T02:02:00Z</dcterms:created>
  <dc:creator>USER-</dc:creator>
  <cp:lastModifiedBy>HD</cp:lastModifiedBy>
  <cp:lastPrinted>2019-09-04T02:55:00Z</cp:lastPrinted>
  <dcterms:modified xsi:type="dcterms:W3CDTF">2020-08-17T03:13:05Z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